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S3 21 40 vom 23. Mai 2023</w:t>
      </w:r>
    </w:p>
    <w:p>
      <w:r>
        <w:t>VS Kantonsgericht, 2023-05-23, FR</w:t>
      </w:r>
    </w:p>
    <w:p>
      <w:r>
        <w:rPr>
          <w:b/>
        </w:rPr>
        <w:t xml:space="preserve">Quelle: </w:t>
      </w:r>
      <w:r>
        <w:t>https://mcp.opencaselaw.ch/entscheid/vs_gerichte_S3 21 40</w:t>
      </w:r>
    </w:p>
    <w:p>
      <w:r>
        <w:t>FR: VS_GERICHTE S3 21 40 du 23 mai 2023</w:t>
      </w:r>
    </w:p>
    <w:p>
      <w:r>
        <w:t>IT: VS_GERICHTE S3 21 40 del 23 maggio 2023</w:t>
      </w:r>
    </w:p>
    <w:p>
      <w:pPr>
        <w:pStyle w:val="Heading2"/>
      </w:pPr>
      <w:r>
        <w:t>Regeste</w:t>
      </w:r>
    </w:p>
    <w:p>
      <w:r>
        <w:t>S3 21 40 S3 21 41 JUGEMENT DU 23 MAI 2023 Tribunal cantonal du Valais Cour des assurances sociales Composition : Candido Prada, président ; Jean-Bernard Fournier et Christophe Joris, juges ; Mireille Allegro, greffière en la cause X _________, recourant, représenté par Maître Sabrina Burgat, avocate, 2001 Neuchâtel 1 contre OFFICE CANTONAL AI DU VALAIS, 1950 Sion, intimé (art. 37 LPGA et art. 2 et 3 LAJ ; assistance juridique en procédure administrative et requête d’assistance judiciaire)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S3 21 40 contre la décision incidente du 2 mars 2021 est rejeté.</w:t>
      </w:r>
    </w:p>
    <w:p>
      <w:r>
        <w:rPr>
          <w:b/>
        </w:rPr>
        <w:t>E. 2</w:t>
      </w:r>
    </w:p>
    <w:p>
      <w:r>
        <w:t>La demande d’assistance judiciaire S3 21 41 est rejetée.</w:t>
      </w:r>
    </w:p>
    <w:p>
      <w:r>
        <w:rPr>
          <w:b/>
        </w:rPr>
        <w:t>E. 3</w:t>
      </w:r>
    </w:p>
    <w:p>
      <w:r>
        <w:t>Il n'est pas perçu de frais, ni alloué de dépens.</w:t>
      </w:r>
    </w:p>
    <w:p>
      <w:r>
        <w:t>Sion, le 23 mai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